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«БАЛЕЙСКИЙ РАЙОН»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КРАЯ 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B22FCA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 </w:t>
      </w:r>
      <w:r w:rsidR="00B22FCA" w:rsidRPr="00B22F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2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</w:t>
      </w:r>
      <w:r w:rsidR="00B2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B22FCA" w:rsidRPr="00B22FCA">
        <w:rPr>
          <w:rFonts w:ascii="Times New Roman" w:eastAsia="Times New Roman" w:hAnsi="Times New Roman" w:cs="Times New Roman"/>
          <w:sz w:val="28"/>
          <w:szCs w:val="28"/>
          <w:lang w:eastAsia="ru-RU"/>
        </w:rPr>
        <w:t>665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Балей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Об утверждении  муниципальной программы «Развитие физической культуры и спорта в муниципальном районе «Балейский район»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7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7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 Порядком разработки, реализации и оценки эффективности муниципальных программ муниципального района «Балейский район», осуществления мониторинга и контроля их реализации, утвержденным постановлением администрации МР «Балейский район» от «02» марта 2020 года № 64; со статьей 24 Устава муниципального района «Балейский район», в целях развития  и пропаганды физической культуры и спорта на территории МР «Балейский район», администрация муниципального района «Балейский район»   </w:t>
      </w:r>
      <w:proofErr w:type="gramStart"/>
      <w:r w:rsidRPr="00E7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7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муниципальную программу «Развитие физической культуры и спорта в муниципальном районе «Балейский район»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 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 в газете «Балейская новь».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муниципального района «Балейский район» по социальным вопросам Соловьеву Т.Р.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разместить на официальном сайте  МР «Балейский район» в информационно-коммуникационной сети «Интернет». 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E7595B" w:rsidRDefault="00F96393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«Балейский район»                                                                </w:t>
      </w:r>
      <w:r w:rsidR="00F96393">
        <w:rPr>
          <w:rFonts w:ascii="Times New Roman" w:eastAsia="Times New Roman" w:hAnsi="Times New Roman" w:cs="Times New Roman"/>
          <w:sz w:val="28"/>
          <w:szCs w:val="28"/>
          <w:lang w:eastAsia="ru-RU"/>
        </w:rPr>
        <w:t>Т.Р. Соловьева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Щербакова Е.Б.</w:t>
      </w:r>
      <w:r w:rsidRPr="00E7595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«Балейский район» 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</w:t>
      </w:r>
      <w:r w:rsidR="00B22F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B2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bookmarkStart w:id="0" w:name="_GoBack"/>
      <w:bookmarkEnd w:id="0"/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2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665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 В МУНИЦИПАЛЬНОМ РАЙОНЕ «БАЛЕЙСКИЙ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2025 – 2029 годы»</w:t>
      </w:r>
      <w:r w:rsidRPr="00E7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Паспорт муниципальной программы </w:t>
      </w: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«Балейский район»</w:t>
      </w: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E7595B" w:rsidRPr="00E7595B" w:rsidTr="007E5C8F">
        <w:tc>
          <w:tcPr>
            <w:tcW w:w="3168" w:type="dxa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403" w:type="dxa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  района «Балейский район»</w:t>
            </w:r>
          </w:p>
        </w:tc>
      </w:tr>
      <w:tr w:rsidR="00E7595B" w:rsidRPr="00E7595B" w:rsidTr="007E5C8F">
        <w:tc>
          <w:tcPr>
            <w:tcW w:w="3168" w:type="dxa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403" w:type="dxa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финансам администрации муниципального района «Балейский район» </w:t>
            </w:r>
          </w:p>
        </w:tc>
      </w:tr>
      <w:tr w:rsidR="00E7595B" w:rsidRPr="00E7595B" w:rsidTr="007E5C8F">
        <w:tc>
          <w:tcPr>
            <w:tcW w:w="3168" w:type="dxa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403" w:type="dxa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E7595B" w:rsidRPr="00E7595B" w:rsidTr="007E5C8F">
        <w:tc>
          <w:tcPr>
            <w:tcW w:w="3168" w:type="dxa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 муниципальной программы</w:t>
            </w:r>
          </w:p>
        </w:tc>
        <w:tc>
          <w:tcPr>
            <w:tcW w:w="6403" w:type="dxa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укрепления здоровья населения Балейского района путем развития спортивной инфраструктуры района, привлечения всех слоев общества к регулярным занятиям спортом и физической культурой, популяризацией массового спорта</w:t>
            </w:r>
          </w:p>
        </w:tc>
      </w:tr>
      <w:tr w:rsidR="00E7595B" w:rsidRPr="00E7595B" w:rsidTr="007E5C8F">
        <w:tc>
          <w:tcPr>
            <w:tcW w:w="3168" w:type="dxa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муниципальной программы</w:t>
            </w:r>
          </w:p>
        </w:tc>
        <w:tc>
          <w:tcPr>
            <w:tcW w:w="6403" w:type="dxa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задачи: </w:t>
            </w:r>
          </w:p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массовых форм физической культуры и спорта, формирование у населения осознанной потребности  в систематических занятиях физическими упражнениями;</w:t>
            </w:r>
          </w:p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детско-юношеского спорта, улучшение организаторской работы по месту жительства;</w:t>
            </w:r>
          </w:p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сохранение, развитие  материально-спортивной базы учреждений физической культуры и спорта Балейского района.</w:t>
            </w:r>
          </w:p>
        </w:tc>
      </w:tr>
      <w:tr w:rsidR="00E7595B" w:rsidRPr="00E7595B" w:rsidTr="007E5C8F">
        <w:tc>
          <w:tcPr>
            <w:tcW w:w="3168" w:type="dxa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 и сроки реализации  муниципальной программы </w:t>
            </w:r>
          </w:p>
        </w:tc>
        <w:tc>
          <w:tcPr>
            <w:tcW w:w="6403" w:type="dxa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 Программа реализуется в один этап.</w:t>
            </w:r>
          </w:p>
        </w:tc>
      </w:tr>
      <w:tr w:rsidR="00E7595B" w:rsidRPr="00E7595B" w:rsidTr="007E5C8F">
        <w:tc>
          <w:tcPr>
            <w:tcW w:w="3168" w:type="dxa"/>
          </w:tcPr>
          <w:p w:rsidR="00E7595B" w:rsidRPr="00E7595B" w:rsidRDefault="005C55E2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6403" w:type="dxa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составляет –</w:t>
            </w:r>
            <w:r w:rsidR="004B0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E759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300,00 </w:t>
            </w:r>
            <w:proofErr w:type="spellStart"/>
            <w:r w:rsidRPr="00E759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E759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E759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E759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300 </w:t>
            </w:r>
            <w:proofErr w:type="spellStart"/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2026</w:t>
            </w: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 500 </w:t>
            </w:r>
            <w:proofErr w:type="spellStart"/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 500 </w:t>
            </w:r>
            <w:proofErr w:type="spellStart"/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</w:p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E7595B" w:rsidRPr="00E7595B" w:rsidTr="007E5C8F">
        <w:tc>
          <w:tcPr>
            <w:tcW w:w="3168" w:type="dxa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Итоговые значения целевых индикаторов</w:t>
            </w:r>
          </w:p>
        </w:tc>
        <w:tc>
          <w:tcPr>
            <w:tcW w:w="6403" w:type="dxa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программы будет способствовать:</w:t>
            </w:r>
          </w:p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повышению уровня физического, духовно-нравственного воспитания  среди разных категорий населения района, воспитания культуры здоровья, здорового образа жизни;</w:t>
            </w:r>
          </w:p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-сокращению числа правонарушений и преступлений с участием несовершеннолетних и молодых людей на 5%</w:t>
            </w:r>
          </w:p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сохранению, развитию, расширению и эффективному использованию материально – спортивной базы учреждений физической культуры и спорта до 20%;</w:t>
            </w:r>
          </w:p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повышению числа населения, занимающегося физической культурой и спортом в Балейском районе (к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до </w:t>
            </w:r>
            <w:r w:rsidR="0028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%).</w:t>
            </w:r>
          </w:p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Характеристика сферы реализации Программы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Мероприятия муниципальной программы «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в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«Балейский район» на 2025 – 2029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являются продолжением  системы мер  по 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реализации государственной политики, предусматривающей создание для граждан страны условий, позволяющих им вести здоровый образ жизни, систематически заниматься физической культурой и спортом, получить доступ к развитой спортивной инфраструктуре.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 По данным статистики, в Б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алейском районе на 01 января 2024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года численность занимающихся составила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3878 человек, что составляет </w:t>
      </w:r>
      <w:r w:rsidR="00285A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26,8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%  от общей численности населения района.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В настоящее время в районе  </w:t>
      </w:r>
      <w:r w:rsidR="00285A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работает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спортивный клуб «Олимпиец», построен</w:t>
      </w:r>
      <w:r w:rsidR="00285A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спортивн</w:t>
      </w:r>
      <w:r w:rsidR="00285A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ые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площадк</w:t>
      </w:r>
      <w:r w:rsidR="00285A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</w:t>
      </w:r>
      <w:r w:rsidR="00285A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елах: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Нижний </w:t>
      </w:r>
      <w:proofErr w:type="spellStart"/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Кокуй</w:t>
      </w:r>
      <w:proofErr w:type="spellEnd"/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="00285A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Унда</w:t>
      </w:r>
      <w:proofErr w:type="spellEnd"/>
      <w:r w:rsidR="00285A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="00285A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Ундино-Поселье</w:t>
      </w:r>
      <w:proofErr w:type="spellEnd"/>
      <w:r w:rsidR="00285A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="00285A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Казаковский</w:t>
      </w:r>
      <w:proofErr w:type="spellEnd"/>
      <w:r w:rsidR="00285A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Промысел, на территории МКОУ «СОШ №6», возведен спортивный зал при МКОУ «ООШ №4»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что позволит вовлечь в занятия физической культуры и спортом большего количества граждан. 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Предпринимаются определенные меры в плане привлечения внимания населения к укреплению своего здоровья. Вместе с тем</w:t>
      </w:r>
      <w:r w:rsidR="00285A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многие проблемы в данной сфере остаются нерешенными. Так, для Балейского района  основной  проблемой  является недостаточное привлечение населения к регулярным занятиям физиче</w:t>
      </w:r>
      <w:r w:rsidR="00EB67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ской культурой и спортом. В 2021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только </w:t>
      </w:r>
      <w:r w:rsidR="0015424E">
        <w:rPr>
          <w:rFonts w:ascii="Times New Roman" w:eastAsia="Times New Roman" w:hAnsi="Times New Roman" w:cs="Times New Roman"/>
          <w:sz w:val="28"/>
          <w:szCs w:val="28"/>
          <w:lang w:eastAsia="ru-RU"/>
        </w:rPr>
        <w:t>20,2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% граждан занимались физич</w:t>
      </w:r>
      <w:r w:rsidR="00EB67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культурой и спортом. В 2022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B67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этот показатель был равен 24,9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E75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678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регулярно занимались 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</w:t>
      </w:r>
      <w:r w:rsidR="00EB678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зической культурой и спортом – 26,8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Население  регулярно  не занимается  физической культурой и спортом из-за несовершенной  материал</w:t>
      </w:r>
      <w:r w:rsidR="0015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ьно-технической спортивной базы. Всего в районе 37 спортивных сооружений. Требуют капитального ремонта спортивные залы в образовательных учреждениях, всего в 5 спортзалах проведен капитальный ремонт, о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стальные либо требуют </w:t>
      </w:r>
      <w:r w:rsidR="0015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косметического, либо капитального ремонта. В районе построены 5 универсальных спортивных площадок, остальные требуют реконструкцию.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проблем остается молодежная преступность. Более половины всех зарегистрированных преступлений, совершенных молодыми людьми, были совершены несовершеннолетними, не занятыми учебой или трудом, в возрасте до 18 лет. В 20</w:t>
      </w:r>
      <w:r w:rsidR="00E2606C" w:rsidRP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несовершеннолетними было совершено </w:t>
      </w:r>
      <w:r w:rsidR="00E2606C" w:rsidRP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 в 20</w:t>
      </w:r>
      <w:r w:rsidR="00E2606C" w:rsidRP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E2606C" w:rsidRP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преступлений. В 20</w:t>
      </w:r>
      <w:r w:rsidR="00E2606C" w:rsidRP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2606C" w:rsidRP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1</w:t>
      </w:r>
      <w:r w:rsid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преступлений.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Выбор программного метода для решения указанных проблем определяется следующими факторами: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невозможностью решения проблем развития физической культуры и спорта Балейского района без государственной поддержки;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необходимостью координации деятельности заинтересованных ведомств, общественных объединений по выполнению комплекса районных спортивных мероприятий.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2. </w:t>
      </w:r>
      <w:r w:rsidRPr="00E75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муниципальной программы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Целью программы является создание условий 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здоровья населения Балейского района путем развития спортивной инфраструктуры района, привлечения всех слоев общества к регулярным занятиям спортом и физической культурой, популяризацией массового спорта.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Задачи программы: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массовых форм физической культуры и спорта, формирование у населения осознанной потребности  в систематических занятиях физическими упражнениями;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детско-юношеского спорта, улучшение организаторской работы по месту жительства;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сохранение, развитие  материально-спортивной базы учреждений физической культуры и спорта Балейского района.    Условиями прекращения реализации программы  являются досрочное выполнение программных мероприятий, а также не достижение, установленных значений целевых индикаторов программы при условии ее полного финансирования.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Pr="00E75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и этапы реализации муниципальной программы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реализуется в один этап с 202</w:t>
      </w:r>
      <w:r w:rsid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</w:t>
      </w:r>
      <w:r w:rsid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7595B">
        <w:rPr>
          <w:rFonts w:ascii="Arial" w:eastAsia="Times New Roman" w:hAnsi="Arial" w:cs="Times New Roman"/>
          <w:sz w:val="28"/>
          <w:szCs w:val="28"/>
          <w:lang w:eastAsia="ru-RU"/>
        </w:rPr>
        <w:t xml:space="preserve">.  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Pr="00E75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ожидаемые результаты реализации муниципальной программы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будет способствовать: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повышению уровня физического, духовно-нравственного воспитания  среди разных категорий населения района, воспитания культуры здоровья, здорового образа жизни;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-сокращению числа правонарушений и преступлений с участием несовершеннолетних и молодых людей на 5%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сохранению, развитию, расширению и эффективному использованию материально – спортивной базы учреждений физической культуры и спорта до 20%;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повышению числа населения, занимающегося физической культурой и спортом в Балейском районе (к 202</w:t>
      </w:r>
      <w:r w:rsidR="00F07F9B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году до 35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E7595B" w:rsidRPr="00E7595B" w:rsidSect="007E5C8F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Раздел 5. Перечень основных мероприятий (мероприятий) муниципальной программы </w:t>
      </w:r>
      <w:r w:rsidRPr="00E75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ФИЗИЧЕСКОЙ КУЛЬТУРЫ И СПОРТА В МУНИЦИПАЛЬНОМ РАЙОНЕ «БАЛЕЙСКИЙ РАЙОН» 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(202</w:t>
      </w:r>
      <w:r w:rsidR="0091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75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91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75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ГОД)»</w:t>
      </w: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01"/>
        <w:gridCol w:w="1634"/>
        <w:gridCol w:w="2976"/>
        <w:gridCol w:w="1417"/>
        <w:gridCol w:w="992"/>
        <w:gridCol w:w="992"/>
        <w:gridCol w:w="1420"/>
        <w:gridCol w:w="992"/>
        <w:gridCol w:w="992"/>
        <w:gridCol w:w="567"/>
        <w:gridCol w:w="567"/>
        <w:gridCol w:w="567"/>
        <w:gridCol w:w="567"/>
        <w:gridCol w:w="567"/>
      </w:tblGrid>
      <w:tr w:rsidR="00E7595B" w:rsidRPr="00E7595B" w:rsidTr="007E5C8F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Наименование задачи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Наименование мероприятия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Исполнитель/соисполнитель мероприятия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Начало выполнения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Окончание выполнения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Непосредственный результат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5B" w:rsidRPr="00E7595B" w:rsidRDefault="00E7595B" w:rsidP="00E759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:rsidR="00E7595B" w:rsidRPr="00E7595B" w:rsidRDefault="00E7595B" w:rsidP="00E759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:rsidR="00E7595B" w:rsidRPr="00E7595B" w:rsidRDefault="00E7595B" w:rsidP="00E759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Базовое</w:t>
            </w:r>
          </w:p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значение показателя</w:t>
            </w:r>
          </w:p>
        </w:tc>
        <w:tc>
          <w:tcPr>
            <w:tcW w:w="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Плановое значение показателя</w:t>
            </w:r>
          </w:p>
        </w:tc>
      </w:tr>
      <w:tr w:rsidR="00E7595B" w:rsidRPr="00E7595B" w:rsidTr="007E5C8F">
        <w:trPr>
          <w:trHeight w:val="3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F07F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</w:t>
            </w:r>
            <w:r w:rsidR="00F07F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F07F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</w:t>
            </w:r>
            <w:r w:rsidR="00F07F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F07F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</w:t>
            </w:r>
            <w:r w:rsidR="00F07F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F07F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</w:t>
            </w:r>
            <w:r w:rsidR="00F07F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  <w:r w:rsidRPr="00E759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F07F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</w:t>
            </w:r>
            <w:r w:rsidR="00F07F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</w:tr>
      <w:tr w:rsidR="00E7595B" w:rsidRPr="00E7595B" w:rsidTr="007E5C8F">
        <w:trPr>
          <w:trHeight w:val="84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E7595B" w:rsidRPr="00E7595B" w:rsidTr="007E5C8F">
        <w:trPr>
          <w:trHeight w:val="36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E7595B" w:rsidRPr="00E7595B" w:rsidTr="007E5C8F">
        <w:trPr>
          <w:trHeight w:val="365"/>
        </w:trPr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детско-юношеского</w:t>
            </w: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5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спорта, улучшение организаторской работы по месту жительства;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Проведение комплекса спортивно-массовых мероприятий, направленных на развитие детско-юношеского спорта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МР «Балейский район»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F07F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F07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F07F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F07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2345C9" w:rsidP="005C55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C5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2345C9" w:rsidP="005C55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C5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2345C9" w:rsidP="005C55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C5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2345C9" w:rsidP="005C55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C5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2345C9" w:rsidP="005C55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C5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7595B" w:rsidRPr="00E7595B" w:rsidTr="00915313">
        <w:trPr>
          <w:trHeight w:val="36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массовых форм физической культуры и спорта, формирование у населения осознанной потребности в систематических занятиях физическими упражнениями и спортом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Проведение спортивно-массовых мероприятий, ориентированных на здоровый образ жизни и занятий физической культурой и спортом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МР «Балейский район»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F07F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F07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F07F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F07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2345C9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2345C9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2345C9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2345C9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2345C9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E7595B" w:rsidRPr="00E7595B" w:rsidTr="00915313">
        <w:trPr>
          <w:trHeight w:val="30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расширение материально-спортивной базы учреждений физической культуры и спорта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915313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Проведение мероприятий по сохранению и развитию материально-спортивной базы учреждений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МР «Балейский район»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F07F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F07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F07F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F07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915313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915313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ед.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915313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15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915313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915313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5B" w:rsidRPr="00E7595B" w:rsidRDefault="00915313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</w:tbl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95B" w:rsidRPr="00E7595B" w:rsidRDefault="00E7595B" w:rsidP="00E7595B">
      <w:pPr>
        <w:tabs>
          <w:tab w:val="left" w:pos="0"/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r w:rsidRPr="00E7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bookmarkStart w:id="1" w:name="_Таблица_1а"/>
      <w:bookmarkEnd w:id="1"/>
    </w:p>
    <w:p w:rsidR="00E7595B" w:rsidRPr="00E7595B" w:rsidRDefault="00E7595B" w:rsidP="00E7595B">
      <w:pPr>
        <w:widowControl w:val="0"/>
        <w:tabs>
          <w:tab w:val="left" w:pos="0"/>
        </w:tabs>
        <w:autoSpaceDE w:val="0"/>
        <w:autoSpaceDN w:val="0"/>
        <w:adjustRightInd w:val="0"/>
        <w:spacing w:after="108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</w:pPr>
      <w:r w:rsidRPr="00E759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  <w:t>Раздел 6. Описание рисков реализации муниципальной программы</w:t>
      </w:r>
    </w:p>
    <w:p w:rsidR="00E7595B" w:rsidRPr="00E7595B" w:rsidRDefault="00E7595B" w:rsidP="00E75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7595B">
        <w:rPr>
          <w:rFonts w:ascii="Arial" w:eastAsia="Times New Roman" w:hAnsi="Arial" w:cs="Arial"/>
          <w:bCs/>
          <w:sz w:val="28"/>
          <w:szCs w:val="28"/>
          <w:lang w:eastAsia="ru-RU"/>
        </w:rPr>
        <w:tab/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При реализации муниципальной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4427"/>
        <w:gridCol w:w="4102"/>
        <w:gridCol w:w="5515"/>
      </w:tblGrid>
      <w:tr w:rsidR="00E7595B" w:rsidRPr="00E7595B" w:rsidTr="007E5C8F">
        <w:tc>
          <w:tcPr>
            <w:tcW w:w="251" w:type="pct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759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759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97" w:type="pct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угрозы/риска</w:t>
            </w:r>
          </w:p>
        </w:tc>
        <w:tc>
          <w:tcPr>
            <w:tcW w:w="1387" w:type="pct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цели/задачи/показателя, с которыми ассоциируется угроза/риск</w:t>
            </w:r>
          </w:p>
        </w:tc>
        <w:tc>
          <w:tcPr>
            <w:tcW w:w="1865" w:type="pct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механизмов управления рисками/угрозами и мер по их минимизации</w:t>
            </w:r>
          </w:p>
        </w:tc>
      </w:tr>
      <w:tr w:rsidR="00E7595B" w:rsidRPr="00E7595B" w:rsidTr="007E5C8F">
        <w:tc>
          <w:tcPr>
            <w:tcW w:w="251" w:type="pct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pct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pct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5" w:type="pct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7595B" w:rsidRPr="00E7595B" w:rsidTr="007E5C8F">
        <w:tc>
          <w:tcPr>
            <w:tcW w:w="251" w:type="pct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97" w:type="pct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  <w:t>Макроэкономические риски, которые связаны с возможным снижением темпов роста и развития национальной экономики, высокой инфляцией, кризисными явлениями в банковской системе и бюджетным дефицитом</w:t>
            </w:r>
          </w:p>
        </w:tc>
        <w:tc>
          <w:tcPr>
            <w:tcW w:w="1387" w:type="pct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укрепления здоровья населения Балейского района путем развития спортивной инфраструктуры района, привлечения всех слоев общества к регулярным занятиям спортом и физической культурой, популяризацией массового спорта</w:t>
            </w:r>
          </w:p>
        </w:tc>
        <w:tc>
          <w:tcPr>
            <w:tcW w:w="1865" w:type="pct"/>
          </w:tcPr>
          <w:p w:rsidR="00E7595B" w:rsidRPr="00E7595B" w:rsidRDefault="00E7595B" w:rsidP="00E759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</w:pPr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  <w:t>- регулярный мониторинг и оценка эффективности реализации мероприятий Программы;</w:t>
            </w:r>
          </w:p>
          <w:p w:rsidR="00E7595B" w:rsidRPr="00E7595B" w:rsidRDefault="00E7595B" w:rsidP="00E759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</w:pPr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  <w:t>- своевременная корректировка перечня основных мероприятий и показателей муниципальной программы.</w:t>
            </w:r>
          </w:p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7595B" w:rsidRPr="00E7595B" w:rsidTr="007E5C8F">
        <w:tc>
          <w:tcPr>
            <w:tcW w:w="251" w:type="pct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97" w:type="pct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  <w:t xml:space="preserve">Операционные риски связаны с недостатками в процедурах управления, </w:t>
            </w:r>
            <w:proofErr w:type="gramStart"/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  <w:t>контроля за</w:t>
            </w:r>
            <w:proofErr w:type="gramEnd"/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  <w:t xml:space="preserve"> реализацией муниципальной программы, в том числе нормативно-правового обеспечения, несвоевременное внесение назревших изменений в нормативную правовую базу может стать источником серьезных трудностей</w:t>
            </w:r>
          </w:p>
        </w:tc>
        <w:tc>
          <w:tcPr>
            <w:tcW w:w="1387" w:type="pct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укрепления здоровья населения Балейского района путем развития спортивной инфраструктуры района, привлечения всех слоев общества к регулярным занятиям спортом и физической культурой, популяризацией массового спорта</w:t>
            </w:r>
          </w:p>
        </w:tc>
        <w:tc>
          <w:tcPr>
            <w:tcW w:w="1865" w:type="pct"/>
          </w:tcPr>
          <w:p w:rsidR="00E7595B" w:rsidRPr="00E7595B" w:rsidRDefault="00E7595B" w:rsidP="00E759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</w:pPr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  <w:t>- регулярный мониторинг и оценка эффективности реализации мероприятий Программы;</w:t>
            </w:r>
          </w:p>
          <w:p w:rsidR="00E7595B" w:rsidRPr="00E7595B" w:rsidRDefault="00E7595B" w:rsidP="00E759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</w:pPr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  <w:t>- своевременная корректировка перечня основных мероприятий и показателей муниципальной программы.</w:t>
            </w:r>
          </w:p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7595B" w:rsidRPr="00E7595B" w:rsidTr="007E5C8F">
        <w:tc>
          <w:tcPr>
            <w:tcW w:w="251" w:type="pct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97" w:type="pct"/>
          </w:tcPr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  <w:t>Финансовые риски связаны с возникновением бюджетного дефицита и недостаточным вследствие этого уровнем финансирования</w:t>
            </w:r>
          </w:p>
        </w:tc>
        <w:tc>
          <w:tcPr>
            <w:tcW w:w="1387" w:type="pct"/>
          </w:tcPr>
          <w:p w:rsidR="00E7595B" w:rsidRPr="00E7595B" w:rsidRDefault="00E7595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укрепления здоровья населения Балейского района путем развития спортивной инфраструктуры района, привлечения всех слоев общества к регулярным занятиям спортом и физической культурой, популяризацией массового спорта</w:t>
            </w:r>
          </w:p>
        </w:tc>
        <w:tc>
          <w:tcPr>
            <w:tcW w:w="1865" w:type="pct"/>
          </w:tcPr>
          <w:p w:rsidR="00E7595B" w:rsidRPr="00E7595B" w:rsidRDefault="00E7595B" w:rsidP="00E759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</w:pPr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  <w:t>- регулярный мониторинг и оценка эффективности реализации мероприятий Программы;</w:t>
            </w:r>
          </w:p>
          <w:p w:rsidR="00E7595B" w:rsidRPr="00E7595B" w:rsidRDefault="00E7595B" w:rsidP="00E759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</w:pPr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  <w:t>- своевременная корректировка перечня основных мероприятий и показателей муниципальной программы.</w:t>
            </w:r>
          </w:p>
          <w:p w:rsidR="00E7595B" w:rsidRPr="00E7595B" w:rsidRDefault="00E7595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7595B" w:rsidRPr="00E7595B" w:rsidRDefault="00E7595B" w:rsidP="00E7595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7595B" w:rsidRPr="00E7595B" w:rsidSect="007E5C8F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E7595B" w:rsidRPr="00E7595B" w:rsidRDefault="00E7595B" w:rsidP="00E759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Раздел 7. </w:t>
      </w:r>
      <w:r w:rsidRPr="00E7595B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Целевые индикаторы (показатели) результатов реализации муниципальной программы</w:t>
      </w:r>
    </w:p>
    <w:p w:rsidR="00E7595B" w:rsidRPr="00E7595B" w:rsidRDefault="00E7595B" w:rsidP="00E7595B">
      <w:pPr>
        <w:widowControl w:val="0"/>
        <w:tabs>
          <w:tab w:val="left" w:pos="0"/>
        </w:tabs>
        <w:autoSpaceDE w:val="0"/>
        <w:autoSpaceDN w:val="0"/>
        <w:adjustRightInd w:val="0"/>
        <w:spacing w:after="108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</w:pPr>
      <w:r w:rsidRPr="00E759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x-none" w:eastAsia="x-none"/>
        </w:rPr>
        <w:t>Целевые индикаторы (показатели) муниципальной программы (подпрограммы)</w:t>
      </w: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487"/>
        <w:gridCol w:w="939"/>
        <w:gridCol w:w="2273"/>
        <w:gridCol w:w="3214"/>
        <w:gridCol w:w="128"/>
        <w:gridCol w:w="1161"/>
        <w:gridCol w:w="1027"/>
        <w:gridCol w:w="1085"/>
        <w:gridCol w:w="70"/>
        <w:gridCol w:w="901"/>
        <w:gridCol w:w="1121"/>
        <w:gridCol w:w="1002"/>
        <w:gridCol w:w="1017"/>
        <w:gridCol w:w="852"/>
      </w:tblGrid>
      <w:tr w:rsidR="00F07F9B" w:rsidRPr="00E7595B" w:rsidTr="00F07F9B">
        <w:trPr>
          <w:trHeight w:val="60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целей и задач</w:t>
            </w:r>
          </w:p>
        </w:tc>
        <w:tc>
          <w:tcPr>
            <w:tcW w:w="1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индикатора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B" w:rsidRPr="007E5C8F" w:rsidRDefault="00F07F9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 показателей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расчета показателя</w:t>
            </w:r>
          </w:p>
        </w:tc>
      </w:tr>
      <w:tr w:rsidR="00F07F9B" w:rsidRPr="00E7595B" w:rsidTr="00F07F9B">
        <w:trPr>
          <w:trHeight w:val="600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B" w:rsidRPr="007E5C8F" w:rsidRDefault="00F07F9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1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F07F9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значения*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7F9B" w:rsidRPr="00E7595B" w:rsidTr="007E5C8F">
        <w:trPr>
          <w:trHeight w:val="1260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B" w:rsidRPr="007E5C8F" w:rsidRDefault="00F07F9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планового периода*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B" w:rsidRPr="007E5C8F" w:rsidRDefault="00F07F9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планового периода*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B" w:rsidRPr="007E5C8F" w:rsidRDefault="00F07F9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планового периода*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B" w:rsidRPr="007E5C8F" w:rsidRDefault="00F07F9B" w:rsidP="00F07F9B">
            <w:pPr>
              <w:tabs>
                <w:tab w:val="left" w:pos="0"/>
              </w:tabs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планового периода*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B" w:rsidRPr="007E5C8F" w:rsidRDefault="00F07F9B" w:rsidP="00F07F9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5 -й год планового периода*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7F9B" w:rsidRPr="00E7595B" w:rsidTr="007E5C8F">
        <w:trPr>
          <w:trHeight w:val="3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07F9B" w:rsidRPr="00E7595B" w:rsidTr="00F07F9B">
        <w:trPr>
          <w:trHeight w:val="43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</w:t>
            </w:r>
          </w:p>
        </w:tc>
      </w:tr>
      <w:tr w:rsidR="007E5C8F" w:rsidRPr="00E7595B" w:rsidTr="007E5C8F">
        <w:trPr>
          <w:trHeight w:val="525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укрепления здоровья населения Балейского района путем развития спортивной инфраструктуры района, привлечения всех слоев общества к регулярным занятиям спортом и физической культурой, популяризацией массового спорта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1. </w:t>
            </w:r>
          </w:p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детско-юношеского</w:t>
            </w:r>
            <w:r w:rsidRPr="00E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5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спорта, улучшение организаторской работы по месту жительства;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9B" w:rsidRPr="00E7595B" w:rsidRDefault="00F07F9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Сокращение числа правонарушений и преступлений с участием несовершеннолетних и молодых людей, путем вовлечения их в работу спортивных секций 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к предыдущему          </w:t>
            </w:r>
          </w:p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году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8F" w:rsidRDefault="007E5C8F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7E5C8F" w:rsidRDefault="007E5C8F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F07F9B" w:rsidRPr="007E5C8F" w:rsidRDefault="007E5C8F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F" w:rsidRDefault="007E5C8F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7E5C8F" w:rsidRDefault="007E5C8F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F07F9B" w:rsidRPr="007E5C8F" w:rsidRDefault="007E5C8F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9B" w:rsidRPr="00E7595B" w:rsidRDefault="00F07F9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N3</w:t>
            </w: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÷</w:t>
            </w: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</w:t>
            </w: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eastAsia="ru-RU"/>
              </w:rPr>
              <w:t>3</w:t>
            </w: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100%</w:t>
            </w:r>
          </w:p>
        </w:tc>
      </w:tr>
      <w:tr w:rsidR="007E5C8F" w:rsidRPr="00E7595B" w:rsidTr="007E5C8F">
        <w:trPr>
          <w:trHeight w:val="465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</w:t>
            </w:r>
          </w:p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массовых форм физической культуры и спорта, формирование у населения осознанной потребности в систематических занятиях физическими упражнениями и спортом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9B" w:rsidRPr="00E7595B" w:rsidRDefault="00F07F9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F9B" w:rsidRPr="00E7595B" w:rsidRDefault="00F07F9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числа населения, занимающегося физической культурой и спортом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к предыдущему          </w:t>
            </w:r>
          </w:p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году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9B" w:rsidRDefault="00F07F9B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B" w:rsidRDefault="00F07F9B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9B" w:rsidRPr="00E7595B" w:rsidRDefault="00F07F9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</w:t>
            </w: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1÷</w:t>
            </w: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</w:t>
            </w: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eastAsia="ru-RU"/>
              </w:rPr>
              <w:t>1</w:t>
            </w: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100%</w:t>
            </w:r>
          </w:p>
        </w:tc>
      </w:tr>
      <w:tr w:rsidR="007E5C8F" w:rsidRPr="00E7595B" w:rsidTr="007E5C8F">
        <w:trPr>
          <w:trHeight w:val="525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</w:t>
            </w:r>
          </w:p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расширение материально-спортивной базы учреждений физической культуры и спорта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9B" w:rsidRPr="00E7595B" w:rsidRDefault="00F07F9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Пополнение материально – спортивной базы учреждений физической культуры и спорта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к предыдущему          </w:t>
            </w:r>
          </w:p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году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9B" w:rsidRPr="00E7595B" w:rsidRDefault="00F07F9B" w:rsidP="00E7595B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9B" w:rsidRPr="00E7595B" w:rsidRDefault="00F07F9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B" w:rsidRDefault="00F07F9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7E5C8F" w:rsidRDefault="007E5C8F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7E5C8F" w:rsidRDefault="007E5C8F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7E5C8F" w:rsidRDefault="007E5C8F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7E5C8F" w:rsidRPr="007E5C8F" w:rsidRDefault="007E5C8F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F" w:rsidRDefault="007E5C8F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7E5C8F" w:rsidRDefault="007E5C8F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7E5C8F" w:rsidRDefault="007E5C8F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7E5C8F" w:rsidRDefault="007E5C8F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F07F9B" w:rsidRPr="007E5C8F" w:rsidRDefault="007E5C8F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9B" w:rsidRPr="00E7595B" w:rsidRDefault="00F07F9B" w:rsidP="00E7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</w:t>
            </w: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2÷</w:t>
            </w: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</w:t>
            </w: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eastAsia="ru-RU"/>
              </w:rPr>
              <w:t>2</w:t>
            </w:r>
            <w:r w:rsidRPr="00E759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100%</w:t>
            </w:r>
          </w:p>
        </w:tc>
      </w:tr>
    </w:tbl>
    <w:p w:rsidR="00E7595B" w:rsidRPr="00E7595B" w:rsidRDefault="00E7595B" w:rsidP="00E7595B">
      <w:pPr>
        <w:widowControl w:val="0"/>
        <w:tabs>
          <w:tab w:val="left" w:pos="0"/>
        </w:tabs>
        <w:autoSpaceDE w:val="0"/>
        <w:autoSpaceDN w:val="0"/>
        <w:adjustRightInd w:val="0"/>
        <w:spacing w:after="108" w:line="24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lang w:eastAsia="x-none"/>
        </w:rPr>
        <w:sectPr w:rsidR="00E7595B" w:rsidRPr="00E7595B" w:rsidSect="007E5C8F">
          <w:pgSz w:w="16838" w:h="11906" w:orient="landscape"/>
          <w:pgMar w:top="851" w:right="1134" w:bottom="142" w:left="1134" w:header="709" w:footer="709" w:gutter="0"/>
          <w:cols w:space="708"/>
          <w:docGrid w:linePitch="360"/>
        </w:sectPr>
      </w:pPr>
      <w:r w:rsidRPr="00E7595B">
        <w:rPr>
          <w:rFonts w:ascii="Times New Roman" w:eastAsia="Times New Roman" w:hAnsi="Times New Roman" w:cs="Times New Roman"/>
          <w:bCs/>
          <w:color w:val="000000"/>
          <w:lang w:val="x-none" w:eastAsia="x-none"/>
        </w:rPr>
        <w:t>*Количество плановых целевых значений указывается в зависимости от длительности срока реализации муниципальной програм</w:t>
      </w:r>
      <w:r w:rsidRPr="00E7595B">
        <w:rPr>
          <w:rFonts w:ascii="Times New Roman" w:eastAsia="Times New Roman" w:hAnsi="Times New Roman" w:cs="Times New Roman"/>
          <w:bCs/>
          <w:color w:val="000000"/>
          <w:lang w:eastAsia="x-none"/>
        </w:rPr>
        <w:t>мы</w:t>
      </w:r>
    </w:p>
    <w:p w:rsidR="00E7595B" w:rsidRPr="00E7595B" w:rsidRDefault="00E7595B" w:rsidP="00E759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позволит к 202</w:t>
      </w:r>
      <w:r w:rsidR="007E5C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-увеличить число населения, занимающегося физи</w:t>
      </w:r>
      <w:r w:rsidR="007E5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культурой и спортом до 35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увеличить пополнение материально – спортивной базы учреждений физической культуры до 20%;</w:t>
      </w:r>
    </w:p>
    <w:p w:rsidR="00E7595B" w:rsidRPr="00E7595B" w:rsidRDefault="00E7595B" w:rsidP="00E759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сокращение числа правонарушений и преступлений с участием несовершеннолетних и молодых людей, путем вовлечения их в работу спортивных секций до 5%.</w:t>
      </w:r>
    </w:p>
    <w:p w:rsidR="00E7595B" w:rsidRPr="00E7595B" w:rsidRDefault="00E7595B" w:rsidP="00E759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целом реализация программы будет способствовать повышению привлечения граждан к занятиям физической культуры и спортом.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выполнения программных мероприятий определены целевые индикаторы и показатели, характеризующие прямой эффект от реализации программы: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Пояснения: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</w:t>
      </w:r>
      <w:proofErr w:type="gramStart"/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 населения</w:t>
      </w:r>
      <w:proofErr w:type="gramEnd"/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занимающегося физической культурой и спортом в анализируемом году;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N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vertAlign w:val="subscript"/>
          <w:lang w:eastAsia="ru-RU"/>
        </w:rPr>
        <w:t>1 -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 населения</w:t>
      </w:r>
      <w:proofErr w:type="gramEnd"/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занимающегося физической культурой и спортом в предыдущем году.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N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proofErr w:type="gramStart"/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 количество</w:t>
      </w:r>
      <w:proofErr w:type="gramEnd"/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– спортивной базы учреждений физической культуры и спорта в анализируемом году;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N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vertAlign w:val="subscript"/>
          <w:lang w:eastAsia="ru-RU"/>
        </w:rPr>
        <w:t xml:space="preserve">2 - </w:t>
      </w:r>
      <w:proofErr w:type="gramStart"/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количество 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</w:t>
      </w:r>
      <w:proofErr w:type="gramEnd"/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спортивной базы учреждений физической культуры и спорта в предыдущем году.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N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3- количество 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и преступлений с участием несовершеннолетних и молодых людей в анализируемом году;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N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vertAlign w:val="subscript"/>
          <w:lang w:eastAsia="ru-RU"/>
        </w:rPr>
        <w:t xml:space="preserve">3 - </w:t>
      </w:r>
      <w:r w:rsidRPr="00E75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количество </w:t>
      </w:r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и преступлений с участием несовершеннолетних и молодых людей </w:t>
      </w:r>
      <w:proofErr w:type="gramStart"/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предыдущем</w:t>
      </w:r>
      <w:proofErr w:type="gramEnd"/>
      <w:r w:rsidRPr="00E7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595B" w:rsidRPr="00E7595B" w:rsidRDefault="00E7595B" w:rsidP="00E7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5C8F" w:rsidRPr="007E5C8F" w:rsidRDefault="007E5C8F" w:rsidP="007E5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8F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Раздел 8. Финансовое обеспечение реализации муниципальной программы </w:t>
      </w:r>
      <w:r w:rsidRPr="007E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 в муниципальном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 «Балейский район» на 2025– 2029 годы</w:t>
      </w:r>
    </w:p>
    <w:p w:rsidR="007E5C8F" w:rsidRPr="007E5C8F" w:rsidRDefault="007E5C8F" w:rsidP="007E5C8F">
      <w:pPr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677" w:type="pct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385"/>
        <w:gridCol w:w="708"/>
        <w:gridCol w:w="859"/>
        <w:gridCol w:w="700"/>
        <w:gridCol w:w="725"/>
        <w:gridCol w:w="723"/>
        <w:gridCol w:w="963"/>
      </w:tblGrid>
      <w:tr w:rsidR="007E5C8F" w:rsidRPr="007E5C8F" w:rsidTr="004B03D1">
        <w:trPr>
          <w:trHeight w:val="465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объем финансирования (тыс. руб.)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E5C8F" w:rsidRPr="007E5C8F" w:rsidTr="004B03D1">
        <w:trPr>
          <w:trHeight w:val="525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5C8F" w:rsidRPr="007E5C8F" w:rsidTr="004B03D1">
        <w:trPr>
          <w:trHeight w:val="30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C8F" w:rsidRPr="007E5C8F" w:rsidRDefault="007E5C8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b/>
                <w:iCs/>
                <w:color w:val="000000"/>
                <w:szCs w:val="16"/>
                <w:lang w:eastAsia="ru-RU"/>
              </w:rPr>
              <w:t>1. Проведение комплекса спортивно-массовых мероприятий, направленных на развитие детско-юношеского спорта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EA28AD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305,00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Спартакиада молодежи допризывного возраста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50,0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 xml:space="preserve">Соревнования допризывной молодежи, посвященные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lastRenderedPageBreak/>
              <w:t>памяти Владимира Тарасова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EA28AD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</w:t>
            </w:r>
            <w:r w:rsidR="005947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Default="0059475F" w:rsidP="007E5C8F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 xml:space="preserve">Командные соревнования, посвященные памяти Владимира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Мазурантова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35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35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EA28AD" w:rsidP="0035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</w:t>
            </w:r>
            <w:r w:rsidR="005947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</w:t>
            </w:r>
          </w:p>
        </w:tc>
      </w:tr>
      <w:tr w:rsidR="0059475F" w:rsidRPr="007E5C8F" w:rsidTr="00915313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Первенство района по тяжелой атлетике «Народный жим»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10,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ind w:hanging="851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Выезд коУчастие команды на Краевом этапе Спартакиады молодежи допризывного возраста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150,00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Турнир по шахматам, посвященный  Всемирному дню шахмат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Кубок города среди школьников по шахматам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35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35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35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Соревнования по регби среди школьников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25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 xml:space="preserve">Выезд команды регбистов в </w:t>
            </w:r>
            <w:proofErr w:type="spellStart"/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г</w:t>
            </w:r>
            <w:proofErr w:type="gramStart"/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.К</w:t>
            </w:r>
            <w:proofErr w:type="gramEnd"/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расноярск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Соревнования по баскетболу среди школьников «КЭС-</w:t>
            </w:r>
            <w:proofErr w:type="spellStart"/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Баскет</w:t>
            </w:r>
            <w:proofErr w:type="spellEnd"/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35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35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35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 xml:space="preserve">Кубок города по баскетболу среди юниоров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15,00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Default="0059475F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 xml:space="preserve">Турнир по футболу среди учащихся,  памяти  учителя физической культуры Константина Федоровича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Луговцева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15,00</w:t>
            </w:r>
          </w:p>
        </w:tc>
      </w:tr>
      <w:tr w:rsidR="00915313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313" w:rsidRDefault="00915313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313" w:rsidRPr="00915313" w:rsidRDefault="00915313" w:rsidP="00915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915313">
              <w:rPr>
                <w:rFonts w:ascii="Times New Roman" w:hAnsi="Times New Roman" w:cs="Times New Roman"/>
                <w:i/>
              </w:rPr>
              <w:t>ткрыто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915313">
              <w:rPr>
                <w:rFonts w:ascii="Times New Roman" w:hAnsi="Times New Roman" w:cs="Times New Roman"/>
                <w:i/>
              </w:rPr>
              <w:t xml:space="preserve"> личного </w:t>
            </w:r>
            <w:r>
              <w:rPr>
                <w:rFonts w:ascii="Times New Roman" w:hAnsi="Times New Roman" w:cs="Times New Roman"/>
                <w:i/>
              </w:rPr>
              <w:t>первенство</w:t>
            </w:r>
            <w:r w:rsidRPr="00915313">
              <w:rPr>
                <w:rFonts w:ascii="Times New Roman" w:hAnsi="Times New Roman" w:cs="Times New Roman"/>
                <w:i/>
              </w:rPr>
              <w:t xml:space="preserve"> по шахматам в </w:t>
            </w:r>
            <w:r>
              <w:rPr>
                <w:rFonts w:ascii="Times New Roman" w:hAnsi="Times New Roman" w:cs="Times New Roman"/>
                <w:i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Кокуй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915313">
              <w:rPr>
                <w:rFonts w:ascii="Times New Roman" w:hAnsi="Times New Roman" w:cs="Times New Roman"/>
                <w:i/>
              </w:rPr>
              <w:t>памяти  погибшего на СВО Федотова Михаила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313" w:rsidRDefault="00915313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13" w:rsidRDefault="005C55E2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313" w:rsidRDefault="005C55E2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13" w:rsidRDefault="005C55E2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313" w:rsidRDefault="005C55E2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313" w:rsidRDefault="005C55E2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16"/>
                <w:lang w:eastAsia="ru-RU"/>
              </w:rPr>
              <w:t>2. Проведение спортивно-массовых мероприятий, ориентированных на здоровый образ жизни и занятия физической культурой и спортом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149,00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197,00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237,00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237,00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237,00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1057,00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Турнир по хоккею среди дворовых команд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Соревнования по конькобежному спорту «Лед надежды нашей»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59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17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Всероссийские соревнования по лыжным гонкам «Лыжня России»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100,00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2345C9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 xml:space="preserve">Межмуниципальный турнир по волейболу среди мужских ветеранских команд, посвященный памяти «Отличника народного образования», учителя физической культуры       </w:t>
            </w:r>
          </w:p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 xml:space="preserve">   А.Г. Филиппова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75,00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23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234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 xml:space="preserve">Традиционный турнир по волейболу среди мужских команд </w:t>
            </w:r>
            <w:proofErr w:type="gramStart"/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памяти полного кавалера орденов Славы ВОВ</w:t>
            </w:r>
            <w:proofErr w:type="gramEnd"/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 xml:space="preserve"> В.И. </w:t>
            </w:r>
            <w:proofErr w:type="spellStart"/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Толочкина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75,00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2345C9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Традиционный турнир по футболу среди мужских и юношеских команд памяти Героя Советского союза А.А. Золотарева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75,00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2345C9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Ежегодная Спартакиада  сельских поселений, организаций и учреждений Балейского района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40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23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234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Спортивные мероприятия, посвященные Дню физкультурника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23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234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646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 xml:space="preserve">Спортивный мемориал памяти </w:t>
            </w: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 xml:space="preserve">С.А. </w:t>
            </w:r>
            <w:proofErr w:type="spellStart"/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Шильникова</w:t>
            </w:r>
            <w:proofErr w:type="spellEnd"/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(футбол, легкая атлетика)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2345C9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Default="0059475F" w:rsidP="00646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 xml:space="preserve">Первенство Забайкальского края по регби, памяти С.А.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Шильникова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50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23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  <w:r w:rsidR="00234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Всероссийский день бега «Кросс Наций»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EA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</w:t>
            </w:r>
            <w:r w:rsidR="00EA28A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2345C9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Первенство района по баскетболу  среди мужских команд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2345C9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Первенство района по волейболу среди мужских команд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75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23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234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>Выезд на краевые и муниципальные соревнования по видам спорта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45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23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234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t xml:space="preserve">Мероприятия по внедрению Всероссийского  физкультурно-спортивного комплекса «Готов к труду и </w:t>
            </w:r>
            <w:r w:rsidRPr="007E5C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  <w:lastRenderedPageBreak/>
              <w:t>обороне» (ГТО)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59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17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Проведение мероприятий по сохранению, развитию  материально-спортивной базы учреждений физической культуры и спорта Балейского района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242,00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938,00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Ремонтные работы на спортивных объектах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9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Подготовка проектно-сметной  документации и прохождение государственной экспертизы по строительству спортивных площадок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4B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4B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50</w:t>
            </w:r>
            <w:r w:rsidRPr="007E5C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646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Строительство спортивных универсальных площадок в </w:t>
            </w:r>
            <w:proofErr w:type="spellStart"/>
            <w:r w:rsidRPr="007E5C8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proofErr w:type="gramStart"/>
            <w:r w:rsidRPr="007E5C8F">
              <w:rPr>
                <w:rFonts w:ascii="Times New Roman" w:eastAsia="Times New Roman" w:hAnsi="Times New Roman" w:cs="Times New Roman"/>
                <w:i/>
                <w:lang w:eastAsia="ru-RU"/>
              </w:rPr>
              <w:t>.Ж</w:t>
            </w:r>
            <w:proofErr w:type="gramEnd"/>
            <w:r w:rsidRPr="007E5C8F">
              <w:rPr>
                <w:rFonts w:ascii="Times New Roman" w:eastAsia="Times New Roman" w:hAnsi="Times New Roman" w:cs="Times New Roman"/>
                <w:i/>
                <w:lang w:eastAsia="ru-RU"/>
              </w:rPr>
              <w:t>идка</w:t>
            </w:r>
            <w:proofErr w:type="spellEnd"/>
            <w:r w:rsidRPr="007E5C8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7E5C8F">
              <w:rPr>
                <w:rFonts w:ascii="Times New Roman" w:eastAsia="Times New Roman" w:hAnsi="Times New Roman" w:cs="Times New Roman"/>
                <w:i/>
                <w:lang w:eastAsia="ru-RU"/>
              </w:rPr>
              <w:t>с.Подойницыно</w:t>
            </w:r>
            <w:proofErr w:type="spellEnd"/>
            <w:r w:rsidRPr="007E5C8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7E5C8F">
              <w:rPr>
                <w:rFonts w:ascii="Times New Roman" w:eastAsia="Times New Roman" w:hAnsi="Times New Roman" w:cs="Times New Roman"/>
                <w:i/>
                <w:lang w:eastAsia="ru-RU"/>
              </w:rPr>
              <w:t>с.Ильдикан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 с. Матусово</w:t>
            </w:r>
            <w:r w:rsidRPr="007E5C8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прохождение необходимых  экспертиз по качеству , а также строительный контроль и юридические услуги.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200,00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lang w:eastAsia="ru-RU"/>
              </w:rPr>
              <w:t>Приобретение спортивного инвентаря и оборудования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350,00</w:t>
            </w:r>
          </w:p>
        </w:tc>
      </w:tr>
      <w:tr w:rsidR="0059475F" w:rsidRPr="007E5C8F" w:rsidTr="004B03D1">
        <w:trPr>
          <w:trHeight w:val="1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Подготовка хоккейных коробок к зимнему сезону (ремонтные работы, заливка)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59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230,00</w:t>
            </w:r>
          </w:p>
        </w:tc>
      </w:tr>
      <w:tr w:rsidR="0059475F" w:rsidRPr="007E5C8F" w:rsidTr="004B03D1">
        <w:trPr>
          <w:trHeight w:val="1012"/>
        </w:trPr>
        <w:tc>
          <w:tcPr>
            <w:tcW w:w="2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C8F">
              <w:rPr>
                <w:rFonts w:ascii="Times New Roman" w:eastAsia="Times New Roman" w:hAnsi="Times New Roman" w:cs="Times New Roman"/>
                <w:i/>
                <w:lang w:eastAsia="ru-RU"/>
              </w:rPr>
              <w:t>ИТОГО: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59475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47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59475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47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59475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47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5F" w:rsidRPr="0059475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47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59475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47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5F" w:rsidRPr="007E5C8F" w:rsidRDefault="0059475F" w:rsidP="007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2300,00</w:t>
            </w:r>
          </w:p>
        </w:tc>
      </w:tr>
    </w:tbl>
    <w:p w:rsidR="007E5C8F" w:rsidRPr="007E5C8F" w:rsidRDefault="007E5C8F" w:rsidP="007E5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A72DA7" w:rsidRDefault="00A72DA7"/>
    <w:sectPr w:rsidR="00A7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5B"/>
    <w:rsid w:val="0015424E"/>
    <w:rsid w:val="002345C9"/>
    <w:rsid w:val="0025312E"/>
    <w:rsid w:val="00285AEE"/>
    <w:rsid w:val="00356614"/>
    <w:rsid w:val="004B03D1"/>
    <w:rsid w:val="005054F9"/>
    <w:rsid w:val="0059475F"/>
    <w:rsid w:val="005C55E2"/>
    <w:rsid w:val="00646AC5"/>
    <w:rsid w:val="006C131B"/>
    <w:rsid w:val="006F1543"/>
    <w:rsid w:val="007E49CA"/>
    <w:rsid w:val="007E5C8F"/>
    <w:rsid w:val="008B7DC6"/>
    <w:rsid w:val="00915313"/>
    <w:rsid w:val="009543D9"/>
    <w:rsid w:val="00A72DA7"/>
    <w:rsid w:val="00B07212"/>
    <w:rsid w:val="00B22FCA"/>
    <w:rsid w:val="00B8526F"/>
    <w:rsid w:val="00CF31C4"/>
    <w:rsid w:val="00E2606C"/>
    <w:rsid w:val="00E450E0"/>
    <w:rsid w:val="00E7595B"/>
    <w:rsid w:val="00EA28AD"/>
    <w:rsid w:val="00EB678C"/>
    <w:rsid w:val="00F03F9F"/>
    <w:rsid w:val="00F07F9B"/>
    <w:rsid w:val="00F96393"/>
    <w:rsid w:val="00FA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UPD_Sc1</cp:lastModifiedBy>
  <cp:revision>3</cp:revision>
  <cp:lastPrinted>2024-09-20T06:03:00Z</cp:lastPrinted>
  <dcterms:created xsi:type="dcterms:W3CDTF">2024-09-23T06:57:00Z</dcterms:created>
  <dcterms:modified xsi:type="dcterms:W3CDTF">2024-09-23T06:57:00Z</dcterms:modified>
</cp:coreProperties>
</file>